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A3B" w:rsidRDefault="00CD2A3B" w:rsidP="00A2109A">
      <w:pPr>
        <w:pStyle w:val="AralkYok"/>
        <w:rPr>
          <w:sz w:val="20"/>
          <w:szCs w:val="20"/>
        </w:rPr>
      </w:pPr>
    </w:p>
    <w:p w:rsidR="00CD2A3B" w:rsidRDefault="00CD2A3B" w:rsidP="00A2109A">
      <w:pPr>
        <w:pStyle w:val="AralkYok"/>
        <w:rPr>
          <w:sz w:val="20"/>
          <w:szCs w:val="20"/>
        </w:rPr>
      </w:pPr>
    </w:p>
    <w:p w:rsidR="00CD2A3B" w:rsidRPr="00AA576B" w:rsidRDefault="00F56EC6" w:rsidP="00CD2A3B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CD2A3B" w:rsidRPr="00FF1DD2" w:rsidRDefault="00F56EC6" w:rsidP="00CD2A3B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26</w:t>
      </w:r>
      <w:r w:rsidRPr="00FF1DD2">
        <w:rPr>
          <w:b/>
          <w:color w:val="FF0000"/>
        </w:rPr>
        <w:t xml:space="preserve">.Hafta </w:t>
      </w:r>
    </w:p>
    <w:p w:rsidR="00CD2A3B" w:rsidRPr="00AA576B" w:rsidRDefault="00F56EC6" w:rsidP="00CD2A3B">
      <w:pPr>
        <w:pStyle w:val="AralkYok"/>
        <w:jc w:val="center"/>
        <w:rPr>
          <w:b/>
        </w:rPr>
      </w:pPr>
      <w:r>
        <w:rPr>
          <w:b/>
        </w:rPr>
        <w:t>(30 MART -03 NİSAN 2026</w:t>
      </w:r>
      <w:r w:rsidRPr="00AA576B">
        <w:rPr>
          <w:b/>
        </w:rPr>
        <w:t>)</w:t>
      </w:r>
    </w:p>
    <w:p w:rsidR="00CD2A3B" w:rsidRDefault="00CD2A3B" w:rsidP="00CD2A3B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7655"/>
      </w:tblGrid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7655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7655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 VE NİCELİKLER (2)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7655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B11DD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Sayılar (Kesirler), Nicelikler (Paralar, Zaman, Uzunluk-Kütle Ölçme)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7655" w:type="dxa"/>
            <w:vAlign w:val="center"/>
          </w:tcPr>
          <w:p w:rsidR="00CD2A3B" w:rsidRPr="00CD2A3B" w:rsidRDefault="00F56EC6" w:rsidP="00CD2A3B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CD2A3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MAT.2.1.7. Bütün, yarım ve çeyrek arasındaki ilişkiyi çözümleyebilme</w:t>
            </w:r>
            <w:r w:rsidR="001B476A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 saat)</w:t>
            </w:r>
          </w:p>
          <w:p w:rsidR="00CD2A3B" w:rsidRPr="001B476A" w:rsidRDefault="00F56EC6" w:rsidP="00CD2A3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Bir bütünün yarım ve çeyrek parçalarını belirler.</w:t>
            </w:r>
          </w:p>
          <w:p w:rsidR="00CD2A3B" w:rsidRPr="006A6C04" w:rsidRDefault="00F56EC6" w:rsidP="00CD2A3B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Bütün, yarım ve çeyrek arasındaki ilişkileri belirler.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7655" w:type="dxa"/>
            <w:vAlign w:val="center"/>
          </w:tcPr>
          <w:p w:rsidR="00CD2A3B" w:rsidRPr="006A6C04" w:rsidRDefault="00F56EC6" w:rsidP="001B476A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kağıtları, </w:t>
            </w:r>
            <w:r w:rsidR="001B476A">
              <w:rPr>
                <w:rFonts w:ascii="Tahoma" w:hAnsi="Tahoma" w:cs="Tahoma"/>
                <w:sz w:val="19"/>
                <w:szCs w:val="19"/>
              </w:rPr>
              <w:t>kesir blokları, kesir ifade eden nesneler, paralar, saat çeşitleri, takvim, mevsim şeridi, eşit kollu terazi, ağırlık ölçüleri, metre, mezura, baskül, cetvel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7655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</w:t>
            </w:r>
            <w:r w:rsidRPr="006A6C04">
              <w:rPr>
                <w:rFonts w:ascii="Tahoma" w:hAnsi="Tahoma" w:cs="Tahoma"/>
                <w:sz w:val="19"/>
                <w:szCs w:val="19"/>
              </w:rPr>
              <w:t xml:space="preserve"> 10. Canlandırma 11. Grup çalışmaları 12. Oyunlar 13. Rol yapma 14. Canlandırma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7655" w:type="dxa"/>
            <w:vAlign w:val="center"/>
          </w:tcPr>
          <w:p w:rsidR="001B476A" w:rsidRPr="001B476A" w:rsidRDefault="00F56EC6" w:rsidP="001B476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bütün, yarım, çeyrek, kuruş, saat, dakika, zaman, ölçüm, gün, hafta, ay, mevsim,</w:t>
            </w:r>
          </w:p>
          <w:p w:rsidR="00CD2A3B" w:rsidRPr="006A6C04" w:rsidRDefault="00F56EC6" w:rsidP="001B476A">
            <w:pPr>
              <w:pStyle w:val="AralkYok"/>
              <w:rPr>
                <w:sz w:val="19"/>
                <w:szCs w:val="19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yıl, kilogram, gram, metre, santimetre</w:t>
            </w:r>
          </w:p>
        </w:tc>
      </w:tr>
      <w:tr w:rsidR="00480B69" w:rsidTr="00CA07B7">
        <w:trPr>
          <w:jc w:val="center"/>
        </w:trPr>
        <w:tc>
          <w:tcPr>
            <w:tcW w:w="2830" w:type="dxa"/>
            <w:vAlign w:val="center"/>
          </w:tcPr>
          <w:p w:rsidR="00CD2A3B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:rsidR="00CD2A3B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7655" w:type="dxa"/>
            <w:vAlign w:val="center"/>
          </w:tcPr>
          <w:p w:rsidR="00CD2A3B" w:rsidRPr="006A6C04" w:rsidRDefault="00F56EC6" w:rsidP="001B476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temanın öğrenme çıktıları; kontrol listesi, eşleştirme soruları, gözlem formu,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görevi, bütüncül dereceli puanlama anahtarı, açık uçlu sorular, doğru-yanlış soruları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  <w: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finansa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l okuryazarlığını ve sorumluluk becerilerini değerlendirmeye yönelik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kullanılabilir. Bu görevlerin değerlendirilmesi için bütüncül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:rsidR="00F56EC6" w:rsidTr="00DC3B60">
        <w:trPr>
          <w:trHeight w:val="6890"/>
          <w:jc w:val="center"/>
        </w:trPr>
        <w:tc>
          <w:tcPr>
            <w:tcW w:w="2830" w:type="dxa"/>
            <w:vAlign w:val="center"/>
          </w:tcPr>
          <w:p w:rsidR="00F56EC6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F56EC6" w:rsidRPr="006A6C04" w:rsidRDefault="00F56EC6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655" w:type="dxa"/>
            <w:vAlign w:val="center"/>
          </w:tcPr>
          <w:p w:rsidR="00F56EC6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A07B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MAT.2.1.7. Bütün, yarım ve çeyrek arasındaki ilişkiyi çözümleyebilme (5 saat)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</w:p>
          <w:p w:rsidR="00F56EC6" w:rsidRPr="00CA07B7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♦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Günlük yaşamdan bütün ile ilgili görseller verildikten sonra olanaklar çerçevesinde dijital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gereçlerle örnekler gösterilir ve çevrim içi araçlar kullanılarak etkileşimli bir şekilde</w:t>
            </w:r>
          </w:p>
          <w:p w:rsidR="00F56EC6" w:rsidRPr="00CA07B7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sürece katılmaları sağlanır (OB2). Daha sonra uygun nesneler iki eş parçaya</w:t>
            </w:r>
          </w:p>
          <w:p w:rsidR="00F56EC6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bölünür, her bir parçanın yarım olduğu belirtilir. Yarım ve bütün arasındaki ilişki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vurgulanır.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Burada eşitlik vurgusu parça-bütün ilişkisi ile açıklanır. </w:t>
            </w:r>
          </w:p>
          <w:p w:rsidR="00F56EC6" w:rsidRPr="00CA07B7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farklı şekillerde iki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eşit parçaya ve rastgele ikiye bölünmüş nesne veya şekillerin çeşitli gösterimleri verilerek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 karşılığı olan parçaların bulunması istenir. Elde edilen iki parçanın boyutlarının farklılıklarına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görüşler sınıf içi tartışmalarla değerlendirilir (SDB2.1).</w:t>
            </w:r>
          </w:p>
          <w:p w:rsidR="00F56EC6" w:rsidRPr="00CA07B7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 ve yarım kavramları verildikten sonra nesne, şekil ya da uzunluklar dört eş parçaya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bölünür, çeyrek belirtilir. Bütün, yarım ve çeyrek arasındaki ilişki (kesir gösterimine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girilmeden) açıklanır. Bu şekilde parça-bütün arasındaki ilişkiyi belirlemede kullanılan eşit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parçalara bölünmüş nesne, şekil ve uzunluklar aynı zamanda birer matematiksel temsil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olduğundan bu temsillerin bağlamlarındaki anlamlarıyla tanınması sağlanır (MAB3.1).</w:t>
            </w:r>
          </w:p>
          <w:p w:rsidR="00F56EC6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bütünün iki eş parçaya bölündüğünde yarım, yarım iki eş parçaya bölündüğünde çeyrek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ile ifade edildiği etkinliklerle fark edilmesi sağlanır. </w:t>
            </w:r>
          </w:p>
          <w:p w:rsidR="00F56EC6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Bütün, yarım ve çeyrek kavramlarını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 kavrayabilmeleri için bir oyun etkinliği yapılır (E2.5). Bu sayede ders kapsamında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oyun hamuru gibi parçalara ayırmakta zorlanmayacakları gereçlerle bütünler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oluşturmaları, sıra arkadaşlarıyla birlikte bunları istenilen şekilde parçalara ayırmaları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sağlanır (E3.3). </w:t>
            </w:r>
          </w:p>
          <w:p w:rsidR="00F56EC6" w:rsidRPr="00CA07B7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süreçte öğrencilerin par</w:t>
            </w:r>
            <w:bookmarkStart w:id="0" w:name="_GoBack"/>
            <w:bookmarkEnd w:id="0"/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ça-bütün ile ilgili çalışmalara aktif katılımı sağlanarak</w:t>
            </w:r>
          </w:p>
          <w:p w:rsidR="00F56EC6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görev bilinci kazanmaları sağlanır (D16.3). </w:t>
            </w:r>
          </w:p>
          <w:p w:rsidR="00F56EC6" w:rsidRPr="006A6C04" w:rsidRDefault="00F56EC6" w:rsidP="00CA07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öğrenme süreçleri kontrol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listesi ile değerlendirilebilir.</w:t>
            </w:r>
            <w: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 bütün, yarım ve çeyrek arasındaki ilişki üzerinde düşünmeye teşvik etmek için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dijital </w:t>
            </w:r>
          </w:p>
          <w:p w:rsidR="00F56EC6" w:rsidRPr="006A6C04" w:rsidRDefault="00F56EC6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ortamda bütünün iki eş ve dört eş parçaya bölünebildiği etkinlikler yapılır. Bu şekilde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dijital araçlarla iletişime girerek parça-bütün arasındaki ilişkiye yönelik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çözümleme yapması beklenir (OB2). Öğrencilerin parça-bütün arasındaki ilişkiyi belirleme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A07B7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durumları, eşleştirme soruları ile değerlendirilebilir.</w:t>
            </w:r>
          </w:p>
        </w:tc>
      </w:tr>
      <w:tr w:rsidR="00F56EC6" w:rsidTr="0064680F">
        <w:trPr>
          <w:jc w:val="center"/>
        </w:trPr>
        <w:tc>
          <w:tcPr>
            <w:tcW w:w="2830" w:type="dxa"/>
            <w:vMerge w:val="restart"/>
            <w:vAlign w:val="center"/>
          </w:tcPr>
          <w:p w:rsidR="00F56EC6" w:rsidRPr="006A6C04" w:rsidRDefault="00F56EC6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7655" w:type="dxa"/>
            <w:vAlign w:val="center"/>
          </w:tcPr>
          <w:p w:rsidR="00F56EC6" w:rsidRPr="006A6C04" w:rsidRDefault="00F56EC6" w:rsidP="0064680F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 nesneleri kullanarak bütünden yarım ve çeyreğe ulaşmaları sağlanır. Noktalı kâğıt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 farklı geometrik şekillerin sunulduğu ya da kendi çizdiği şekillerde yarım ve çeyreği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elde edebileceği eş parçaya bölme etkinlikleri yapılır.</w:t>
            </w:r>
          </w:p>
        </w:tc>
      </w:tr>
      <w:tr w:rsidR="00F56EC6" w:rsidTr="0064680F">
        <w:trPr>
          <w:jc w:val="center"/>
        </w:trPr>
        <w:tc>
          <w:tcPr>
            <w:tcW w:w="2830" w:type="dxa"/>
            <w:vMerge/>
            <w:vAlign w:val="center"/>
          </w:tcPr>
          <w:p w:rsidR="00F56EC6" w:rsidRPr="006A6C04" w:rsidRDefault="00F56EC6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7655" w:type="dxa"/>
            <w:vAlign w:val="center"/>
          </w:tcPr>
          <w:p w:rsidR="00F56EC6" w:rsidRPr="006A6C04" w:rsidRDefault="00F56EC6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Bütün, yarım ve çeyrek modellerini içeren boyama ve eşleştirme içerikli etkinlikler yapmaları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</w:tc>
      </w:tr>
    </w:tbl>
    <w:p w:rsidR="00480B69" w:rsidRDefault="00480B69">
      <w:pPr>
        <w:spacing w:after="0"/>
        <w:rPr>
          <w:sz w:val="0"/>
          <w:szCs w:val="0"/>
        </w:rPr>
      </w:pPr>
    </w:p>
    <w:sectPr w:rsidR="00480B69" w:rsidSect="000D43CA">
      <w:pgSz w:w="11906" w:h="16838"/>
      <w:pgMar w:top="426" w:right="284" w:bottom="567" w:left="284" w:header="284" w:footer="340" w:gutter="0"/>
      <w:pgNumType w:start="2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D3B41B82">
      <w:start w:val="1"/>
      <w:numFmt w:val="decimal"/>
      <w:lvlText w:val=""/>
      <w:lvlJc w:val="left"/>
    </w:lvl>
    <w:lvl w:ilvl="1" w:tplc="D4324116">
      <w:numFmt w:val="decimal"/>
      <w:lvlText w:val=""/>
      <w:lvlJc w:val="left"/>
    </w:lvl>
    <w:lvl w:ilvl="2" w:tplc="73805A40">
      <w:numFmt w:val="decimal"/>
      <w:lvlText w:val=""/>
      <w:lvlJc w:val="left"/>
    </w:lvl>
    <w:lvl w:ilvl="3" w:tplc="BB926CF2">
      <w:numFmt w:val="decimal"/>
      <w:lvlText w:val=""/>
      <w:lvlJc w:val="left"/>
    </w:lvl>
    <w:lvl w:ilvl="4" w:tplc="FF24A564">
      <w:numFmt w:val="decimal"/>
      <w:lvlText w:val=""/>
      <w:lvlJc w:val="left"/>
    </w:lvl>
    <w:lvl w:ilvl="5" w:tplc="8AFC4E3E">
      <w:numFmt w:val="decimal"/>
      <w:lvlText w:val=""/>
      <w:lvlJc w:val="left"/>
    </w:lvl>
    <w:lvl w:ilvl="6" w:tplc="F5D44814">
      <w:numFmt w:val="decimal"/>
      <w:lvlText w:val=""/>
      <w:lvlJc w:val="left"/>
    </w:lvl>
    <w:lvl w:ilvl="7" w:tplc="AC48E498">
      <w:numFmt w:val="decimal"/>
      <w:lvlText w:val=""/>
      <w:lvlJc w:val="left"/>
    </w:lvl>
    <w:lvl w:ilvl="8" w:tplc="4366FCD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0B6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56EC6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EC6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772EE-40D7-4126-AD0F-A5FC01E5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662</Words>
  <Characters>3776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2025-08-26T16:11:00Z</dcterms:modified>
  <cp:category>www.mustafakabul.com</cp:category>
</cp:coreProperties>
</file>